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672D23E" w:rsidR="00D451DC" w:rsidRDefault="007E1650" w:rsidP="007572FC">
      <w:pPr>
        <w:pStyle w:val="Docketnumber"/>
      </w:pPr>
      <w:r>
        <w:t>PROJECT</w:t>
      </w:r>
      <w:r w:rsidR="007572FC">
        <w:t xml:space="preserve"> NO. </w:t>
      </w:r>
      <w:r>
        <w:t>52307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710D15F" w:rsidR="007572FC" w:rsidRDefault="007E1650" w:rsidP="001E360C">
            <w:pPr>
              <w:pStyle w:val="Docketstyle"/>
            </w:pPr>
            <w:r>
              <w:t>REVIEW OF RULES ADOPTED BY THE INDEPENDENT ORGANIZATION IN CALENDAR YEAR 2021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67A17AAD" w:rsidR="00266F9F" w:rsidRDefault="00266F9F" w:rsidP="00266F9F">
      <w:pPr>
        <w:pStyle w:val="BodyText"/>
      </w:pPr>
      <w:r>
        <w:t>This Order address</w:t>
      </w:r>
      <w:r w:rsidR="001D4F4B">
        <w:t>es</w:t>
      </w:r>
      <w:r>
        <w:t xml:space="preserve"> </w:t>
      </w:r>
      <w:r w:rsidR="002A1A4C">
        <w:t>revisions to</w:t>
      </w:r>
      <w:r>
        <w:t xml:space="preserve"> </w:t>
      </w:r>
      <w:r w:rsidR="00DD502F" w:rsidRPr="00FC6A1D">
        <w:t>eight</w:t>
      </w:r>
      <w:r w:rsidR="007E1650" w:rsidRPr="008B29C7">
        <w:t xml:space="preserve"> Electric Reliability Council of Texas </w:t>
      </w:r>
      <w:r w:rsidR="00D65C4D">
        <w:t xml:space="preserve">(ERCOT) </w:t>
      </w:r>
      <w:r w:rsidR="007E1650" w:rsidRPr="008B29C7">
        <w:t>Nodal Protocol</w:t>
      </w:r>
      <w:r w:rsidR="002A1A4C" w:rsidRPr="008B29C7">
        <w:t>s</w:t>
      </w:r>
      <w:r w:rsidR="000E3E03">
        <w:t xml:space="preserve"> and revisions to </w:t>
      </w:r>
      <w:r w:rsidR="00CB03C4">
        <w:t>s</w:t>
      </w:r>
      <w:r w:rsidR="0049440B">
        <w:t>even</w:t>
      </w:r>
      <w:r w:rsidR="00CB03C4">
        <w:t xml:space="preserve"> Market Guide</w:t>
      </w:r>
      <w:r w:rsidR="000E3E03">
        <w:t xml:space="preserve"> sections</w:t>
      </w:r>
      <w:r w:rsidR="00A852A3">
        <w:t xml:space="preserve">.  The Order also addresses </w:t>
      </w:r>
      <w:r w:rsidR="000E3E03">
        <w:t>one System Change</w:t>
      </w:r>
      <w:r w:rsidR="00A852A3">
        <w:t xml:space="preserve"> that does not require a revision to the </w:t>
      </w:r>
      <w:r w:rsidR="00D65C4D">
        <w:t xml:space="preserve">ERCOT Nodal </w:t>
      </w:r>
      <w:r w:rsidR="00A852A3">
        <w:t>Protocols</w:t>
      </w:r>
      <w:r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>revisions and the</w:t>
      </w:r>
      <w:r w:rsidR="002A1A4C">
        <w:t xml:space="preserve"> accompanying</w:t>
      </w:r>
      <w:r w:rsidR="007E1650">
        <w:t xml:space="preserve"> market impact statements.</w:t>
      </w:r>
    </w:p>
    <w:p w14:paraId="2B3ED9D1" w14:textId="4039E35C" w:rsidR="002564DF" w:rsidRPr="0072431D" w:rsidRDefault="00752C3D" w:rsidP="002564DF">
      <w:pPr>
        <w:pStyle w:val="BodyText"/>
      </w:pPr>
      <w:r>
        <w:t xml:space="preserve">The ERCOT Technical Advisory Committee approved </w:t>
      </w:r>
      <w:r w:rsidR="003E0AB3">
        <w:t xml:space="preserve">Retail Market Revision Request (RMGRR) 165, </w:t>
      </w:r>
      <w:r w:rsidR="003E0AB3" w:rsidRPr="00D00A26">
        <w:rPr>
          <w:i/>
          <w:iCs/>
        </w:rPr>
        <w:t>Modify ERCOT Pre-Launch Responsibilities in a Mass Transition</w:t>
      </w:r>
      <w:r w:rsidR="003E0AB3">
        <w:t xml:space="preserve">, at its meeting on July 28, 2021.  In addition, the ERCOT board of directors approved </w:t>
      </w:r>
      <w:r w:rsidR="007E1650">
        <w:t xml:space="preserve">Nodal Protocol Revision Request (NPRR) </w:t>
      </w:r>
      <w:r w:rsidR="008B29C7">
        <w:t>995,</w:t>
      </w:r>
      <w:r w:rsidR="008B29C7" w:rsidRPr="008B29C7">
        <w:rPr>
          <w:i/>
          <w:iCs/>
        </w:rPr>
        <w:t xml:space="preserve"> </w:t>
      </w:r>
      <w:r w:rsidR="008B29C7" w:rsidRPr="00D00A26">
        <w:rPr>
          <w:i/>
          <w:iCs/>
        </w:rPr>
        <w:t>RTF-6 Create Definition and Terms for Settlement Only Energy Storage</w:t>
      </w:r>
      <w:r w:rsidR="007E1650">
        <w:t xml:space="preserve">, </w:t>
      </w:r>
      <w:r w:rsidR="008B29C7">
        <w:t xml:space="preserve">NPRR </w:t>
      </w:r>
      <w:r w:rsidR="00480745">
        <w:t xml:space="preserve">1005, </w:t>
      </w:r>
      <w:r w:rsidR="008B29C7" w:rsidRPr="00D00A26">
        <w:rPr>
          <w:i/>
          <w:iCs/>
        </w:rPr>
        <w:t>Clarify Definition of Point of Interconnection (POI) and Add Definition Point of Interconnection Bus (POIB</w:t>
      </w:r>
      <w:r w:rsidR="00480745">
        <w:rPr>
          <w:i/>
          <w:iCs/>
        </w:rPr>
        <w:t>)</w:t>
      </w:r>
      <w:r w:rsidR="00480745" w:rsidRPr="00480745">
        <w:t xml:space="preserve">, </w:t>
      </w:r>
      <w:r w:rsidR="006C6383" w:rsidRPr="00300804">
        <w:t>NPRR1063</w:t>
      </w:r>
      <w:r w:rsidR="006C6383">
        <w:t>,</w:t>
      </w:r>
      <w:r w:rsidR="006C6383" w:rsidRPr="00D00A26">
        <w:rPr>
          <w:i/>
          <w:iCs/>
        </w:rPr>
        <w:t xml:space="preserve"> Dynamic Rating Transparency</w:t>
      </w:r>
      <w:r w:rsidR="006C6383">
        <w:t xml:space="preserve">, </w:t>
      </w:r>
      <w:r w:rsidR="00EE1019" w:rsidRPr="00AB4C30">
        <w:t xml:space="preserve">NPRR1073, </w:t>
      </w:r>
      <w:r w:rsidR="00EE1019" w:rsidRPr="00AB4C30">
        <w:rPr>
          <w:i/>
          <w:iCs/>
        </w:rPr>
        <w:t>Market Entry/Participation by Principals of Counter-Parties with Financial Obligations</w:t>
      </w:r>
      <w:r w:rsidR="00EE1019">
        <w:t xml:space="preserve">, </w:t>
      </w:r>
      <w:r w:rsidR="00EE1019" w:rsidRPr="00300804">
        <w:t>NPRR1078</w:t>
      </w:r>
      <w:r w:rsidR="00EE1019">
        <w:t xml:space="preserve">, </w:t>
      </w:r>
      <w:r w:rsidR="00EE1019" w:rsidRPr="00BE20C3">
        <w:rPr>
          <w:i/>
          <w:iCs/>
        </w:rPr>
        <w:t>Clarification of Potential Uplift</w:t>
      </w:r>
      <w:r w:rsidR="00EE1019">
        <w:t xml:space="preserve">, </w:t>
      </w:r>
      <w:r w:rsidR="00EE1019" w:rsidRPr="00300804">
        <w:t>NPRR1079</w:t>
      </w:r>
      <w:r w:rsidR="00EE1019">
        <w:t xml:space="preserve">, </w:t>
      </w:r>
      <w:r w:rsidR="00EE1019" w:rsidRPr="00B121A9">
        <w:rPr>
          <w:i/>
          <w:iCs/>
        </w:rPr>
        <w:t>Day-Ahead Market RRS / ECRS 48-Hour Report Clarification</w:t>
      </w:r>
      <w:r w:rsidR="00EE1019">
        <w:rPr>
          <w:i/>
          <w:iCs/>
        </w:rPr>
        <w:t xml:space="preserve">, </w:t>
      </w:r>
      <w:r w:rsidR="00EE1019">
        <w:t xml:space="preserve">NPRR1083, </w:t>
      </w:r>
      <w:r w:rsidR="00EE1019" w:rsidRPr="00E2590A">
        <w:rPr>
          <w:i/>
          <w:iCs/>
        </w:rPr>
        <w:t>Modification of Uplift Allocation Rules to Address Role of Central Counter-Party Clearinghouses</w:t>
      </w:r>
      <w:r w:rsidR="00E2590A">
        <w:t xml:space="preserve">, </w:t>
      </w:r>
      <w:r w:rsidR="00E2590A" w:rsidRPr="00300804">
        <w:t>NPRR1086</w:t>
      </w:r>
      <w:r w:rsidR="00E2590A">
        <w:t xml:space="preserve">, </w:t>
      </w:r>
      <w:r w:rsidR="00E2590A" w:rsidRPr="00BE20C3">
        <w:rPr>
          <w:i/>
          <w:iCs/>
        </w:rPr>
        <w:t>Recovery, Charges, and Settlement for Operating Losses During an LCAP Effective Period</w:t>
      </w:r>
      <w:r w:rsidR="00E2590A">
        <w:t xml:space="preserve">, Nodal Operating Guide Revision Request (NOGRR) 210, </w:t>
      </w:r>
      <w:r w:rsidR="00E2590A" w:rsidRPr="0026288C">
        <w:rPr>
          <w:i/>
          <w:iCs/>
        </w:rPr>
        <w:t>Related to NPRR1005, Clarify Definition of Point of Interconnection (POI) and Add Definition Point of Interconnection Bus (POIB)</w:t>
      </w:r>
      <w:r w:rsidR="00E2590A">
        <w:t>, Planning Guide Revision Request (</w:t>
      </w:r>
      <w:r w:rsidR="00776E65">
        <w:t xml:space="preserve">PGRR) </w:t>
      </w:r>
      <w:r w:rsidR="00776E65" w:rsidRPr="00300804">
        <w:t>089</w:t>
      </w:r>
      <w:r w:rsidR="00776E65">
        <w:t xml:space="preserve">, </w:t>
      </w:r>
      <w:r w:rsidR="00776E65" w:rsidRPr="008B0E29">
        <w:rPr>
          <w:i/>
          <w:iCs/>
        </w:rPr>
        <w:t>Planning Data and Information Updates for Planning Posting</w:t>
      </w:r>
      <w:r w:rsidR="00776E65">
        <w:t xml:space="preserve">, PGRR 091, </w:t>
      </w:r>
      <w:r w:rsidR="00776E65" w:rsidRPr="00FA0A2F">
        <w:rPr>
          <w:i/>
          <w:iCs/>
        </w:rPr>
        <w:t>FIS Application Completion 60-Day Limit</w:t>
      </w:r>
      <w:r w:rsidR="00776E65">
        <w:t xml:space="preserve">, </w:t>
      </w:r>
      <w:r w:rsidR="00776E65" w:rsidRPr="00252638">
        <w:t>Resource Registration Glossary Revision Request</w:t>
      </w:r>
      <w:r w:rsidR="00776E65">
        <w:t xml:space="preserve"> (RRGRR) 025 </w:t>
      </w:r>
      <w:r w:rsidR="00776E65" w:rsidRPr="003A2766">
        <w:rPr>
          <w:i/>
          <w:iCs/>
        </w:rPr>
        <w:t>Related to NPRR1005, Clarify Definition of Point of Interconnection (POI) and Add Definition Point of Interconnection Bus (POIB)</w:t>
      </w:r>
      <w:r w:rsidR="00776E65" w:rsidRPr="00776E65">
        <w:t>, RRGRR</w:t>
      </w:r>
      <w:r w:rsidR="00776E65">
        <w:t xml:space="preserve"> 028 </w:t>
      </w:r>
      <w:r w:rsidR="00776E65" w:rsidRPr="008A7A3B">
        <w:rPr>
          <w:i/>
          <w:iCs/>
        </w:rPr>
        <w:t>Transformer Impedance Clarifications</w:t>
      </w:r>
      <w:r w:rsidR="00776E65">
        <w:t xml:space="preserve">, AND System Change Request (SCR) 815, </w:t>
      </w:r>
      <w:proofErr w:type="spellStart"/>
      <w:r w:rsidR="007522F4" w:rsidRPr="006C799B">
        <w:rPr>
          <w:i/>
          <w:iCs/>
        </w:rPr>
        <w:t>MarkeTrak</w:t>
      </w:r>
      <w:proofErr w:type="spellEnd"/>
      <w:r w:rsidR="007522F4" w:rsidRPr="006C799B">
        <w:rPr>
          <w:i/>
          <w:iCs/>
        </w:rPr>
        <w:t xml:space="preserve"> Administrative Enhancements</w:t>
      </w:r>
      <w:r w:rsidR="005D2AC1">
        <w:t xml:space="preserve">, </w:t>
      </w:r>
      <w:r w:rsidR="007E1650">
        <w:t xml:space="preserve">at its meeting on </w:t>
      </w:r>
      <w:r w:rsidR="003E0AB3">
        <w:t>August 10</w:t>
      </w:r>
      <w:r w:rsidR="007E1650">
        <w:t>,</w:t>
      </w:r>
      <w:r w:rsidR="003E0AB3">
        <w:t xml:space="preserve"> </w:t>
      </w:r>
      <w:r w:rsidR="007E1650">
        <w:t>2021</w:t>
      </w:r>
      <w:r w:rsidR="003E0AB3" w:rsidRPr="0072431D">
        <w:t>.</w:t>
      </w:r>
      <w:r w:rsidR="002564DF" w:rsidRPr="0072431D">
        <w:t xml:space="preserve">  </w:t>
      </w:r>
      <w:r w:rsidR="002564DF" w:rsidRPr="0049440B">
        <w:t xml:space="preserve">ERCOT is also seeking approval of an Alignment NOGRR, NOGRR229, </w:t>
      </w:r>
      <w:r w:rsidR="002564DF" w:rsidRPr="0049440B">
        <w:rPr>
          <w:i/>
          <w:iCs/>
        </w:rPr>
        <w:lastRenderedPageBreak/>
        <w:t xml:space="preserve">Alignment Changes for September 1, </w:t>
      </w:r>
      <w:proofErr w:type="gramStart"/>
      <w:r w:rsidR="002564DF" w:rsidRPr="0049440B">
        <w:rPr>
          <w:i/>
          <w:iCs/>
        </w:rPr>
        <w:t>2021</w:t>
      </w:r>
      <w:proofErr w:type="gramEnd"/>
      <w:r w:rsidR="002564DF" w:rsidRPr="0049440B">
        <w:rPr>
          <w:i/>
          <w:iCs/>
        </w:rPr>
        <w:t xml:space="preserve"> Nodal Operating Guide – NPRR995</w:t>
      </w:r>
      <w:r w:rsidR="002564DF" w:rsidRPr="0049440B">
        <w:t>.  Alignment NOGRRs are not considered for approval through the stakeholder process.</w:t>
      </w:r>
    </w:p>
    <w:p w14:paraId="045683BB" w14:textId="582FE370" w:rsidR="002A1A4C" w:rsidRPr="0072431D" w:rsidRDefault="002A1A4C" w:rsidP="00266F9F">
      <w:pPr>
        <w:pStyle w:val="BodyText"/>
        <w:rPr>
          <w:szCs w:val="22"/>
        </w:rPr>
      </w:pPr>
      <w:r w:rsidRPr="0072431D">
        <w:t xml:space="preserve">Effective June 8, 2021, </w:t>
      </w:r>
      <w:r w:rsidRPr="0072431D">
        <w:rPr>
          <w:szCs w:val="22"/>
        </w:rPr>
        <w:t xml:space="preserve">rules adopted by </w:t>
      </w:r>
      <w:r w:rsidRPr="00E9703B">
        <w:rPr>
          <w:szCs w:val="22"/>
        </w:rPr>
        <w:t xml:space="preserve">ERCOT under delegated authority from the </w:t>
      </w:r>
      <w:r w:rsidR="00D65C4D" w:rsidRPr="00E9703B">
        <w:rPr>
          <w:szCs w:val="22"/>
        </w:rPr>
        <w:t>C</w:t>
      </w:r>
      <w:r w:rsidRPr="0049440B">
        <w:rPr>
          <w:szCs w:val="22"/>
        </w:rPr>
        <w:t xml:space="preserve">ommission are subject to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oversight and review</w:t>
      </w:r>
      <w:r w:rsidRPr="0049440B">
        <w:t xml:space="preserve"> </w:t>
      </w:r>
      <w:r w:rsidRPr="0049440B">
        <w:rPr>
          <w:szCs w:val="22"/>
        </w:rPr>
        <w:t xml:space="preserve">and </w:t>
      </w:r>
      <w:r w:rsidR="00D65C4D" w:rsidRPr="0049440B">
        <w:rPr>
          <w:szCs w:val="22"/>
        </w:rPr>
        <w:t>do</w:t>
      </w:r>
      <w:r w:rsidRPr="0049440B">
        <w:rPr>
          <w:szCs w:val="22"/>
        </w:rPr>
        <w:t xml:space="preserve"> not take effect before receiving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approval.</w:t>
      </w:r>
      <w:r w:rsidRPr="0072431D">
        <w:rPr>
          <w:rStyle w:val="FootnoteReference"/>
          <w:szCs w:val="22"/>
        </w:rPr>
        <w:footnoteReference w:id="1"/>
      </w:r>
      <w:r w:rsidRPr="0072431D">
        <w:rPr>
          <w:szCs w:val="22"/>
        </w:rPr>
        <w:t xml:space="preserve">  Further, also effective June 8, ERCOT’s process for adopting new protocols or revisions to existing protocols must require that new or revised protocols may not take effect until the </w:t>
      </w:r>
      <w:r w:rsidR="00D65C4D" w:rsidRPr="00E9703B">
        <w:rPr>
          <w:szCs w:val="22"/>
        </w:rPr>
        <w:t>C</w:t>
      </w:r>
      <w:r w:rsidRPr="00E9703B">
        <w:rPr>
          <w:szCs w:val="22"/>
        </w:rPr>
        <w:t>ommission approves a market impact statement describing the new or revised protocols.</w:t>
      </w:r>
      <w:r w:rsidRPr="0072431D">
        <w:rPr>
          <w:rStyle w:val="FootnoteReference"/>
          <w:szCs w:val="22"/>
        </w:rPr>
        <w:footnoteReference w:id="2"/>
      </w:r>
      <w:r w:rsidRPr="0072431D">
        <w:rPr>
          <w:szCs w:val="22"/>
        </w:rPr>
        <w:t xml:space="preserve">  </w:t>
      </w:r>
    </w:p>
    <w:p w14:paraId="68E8494F" w14:textId="771123DE" w:rsidR="00863724" w:rsidRPr="0049440B" w:rsidRDefault="00863724" w:rsidP="00266F9F">
      <w:pPr>
        <w:pStyle w:val="BodyText"/>
      </w:pPr>
      <w:r w:rsidRPr="0072431D">
        <w:rPr>
          <w:szCs w:val="22"/>
        </w:rPr>
        <w:t>Commission Staff filed a memorandum</w:t>
      </w:r>
      <w:r w:rsidR="009B02DE" w:rsidRPr="0072431D">
        <w:rPr>
          <w:szCs w:val="22"/>
        </w:rPr>
        <w:t xml:space="preserve"> </w:t>
      </w:r>
      <w:r w:rsidR="009B02DE" w:rsidRPr="00E9703B">
        <w:rPr>
          <w:szCs w:val="22"/>
        </w:rPr>
        <w:t xml:space="preserve">on </w:t>
      </w:r>
      <w:r w:rsidR="00311B58" w:rsidRPr="00E9703B">
        <w:rPr>
          <w:szCs w:val="22"/>
        </w:rPr>
        <w:t>August 18</w:t>
      </w:r>
      <w:r w:rsidR="009B02DE" w:rsidRPr="00E9703B">
        <w:rPr>
          <w:szCs w:val="22"/>
        </w:rPr>
        <w:t xml:space="preserve">, </w:t>
      </w:r>
      <w:proofErr w:type="gramStart"/>
      <w:r w:rsidR="009B02DE" w:rsidRPr="00E9703B">
        <w:rPr>
          <w:szCs w:val="22"/>
        </w:rPr>
        <w:t>2021</w:t>
      </w:r>
      <w:proofErr w:type="gramEnd"/>
      <w:r w:rsidR="009B02DE" w:rsidRPr="00E9703B">
        <w:rPr>
          <w:szCs w:val="22"/>
        </w:rPr>
        <w:t xml:space="preserve"> </w:t>
      </w:r>
      <w:r w:rsidRPr="00E9703B">
        <w:rPr>
          <w:szCs w:val="22"/>
        </w:rPr>
        <w:t xml:space="preserve">related to these revisions in which </w:t>
      </w:r>
      <w:r w:rsidRPr="0049440B">
        <w:rPr>
          <w:szCs w:val="22"/>
        </w:rPr>
        <w:t xml:space="preserve">it recommends that the Commission approve the revisions to the Nodal Protocols and </w:t>
      </w:r>
      <w:r w:rsidR="009B1758" w:rsidRPr="0049440B">
        <w:rPr>
          <w:szCs w:val="22"/>
        </w:rPr>
        <w:t>Market Guides</w:t>
      </w:r>
      <w:r w:rsidRPr="0049440B">
        <w:rPr>
          <w:szCs w:val="22"/>
        </w:rPr>
        <w:t>.</w:t>
      </w:r>
      <w:r w:rsidR="009B02DE" w:rsidRPr="0049440B">
        <w:rPr>
          <w:szCs w:val="22"/>
        </w:rPr>
        <w:t xml:space="preserve">  Attached to Commission Staff’s memorandum were supporting ERCOT documents, which constitute the market impact analysis.</w:t>
      </w:r>
    </w:p>
    <w:p w14:paraId="54026B30" w14:textId="3D878859" w:rsidR="008D1724" w:rsidRPr="0049440B" w:rsidRDefault="009B02DE" w:rsidP="008D1724">
      <w:pPr>
        <w:pStyle w:val="BodyText"/>
      </w:pPr>
      <w:r w:rsidRPr="0049440B">
        <w:t>The Commission finds that these revisions 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2A1A4C" w:rsidRPr="0049440B">
        <w:t xml:space="preserve"> and</w:t>
      </w:r>
      <w:r w:rsidR="008D1724" w:rsidRPr="0049440B">
        <w:t xml:space="preserve"> the Commission issues the following orders:</w:t>
      </w:r>
    </w:p>
    <w:p w14:paraId="7BD6F643" w14:textId="1F7FDB82" w:rsidR="00A035EA" w:rsidRPr="0049440B" w:rsidRDefault="00302F5B" w:rsidP="00A035EA">
      <w:pPr>
        <w:pStyle w:val="OrderingParagraph"/>
      </w:pPr>
      <w:r w:rsidRPr="0049440B">
        <w:t xml:space="preserve">The Commission </w:t>
      </w:r>
      <w:r w:rsidR="00863724" w:rsidRPr="0049440B">
        <w:t xml:space="preserve">approves NPRR </w:t>
      </w:r>
      <w:r w:rsidR="00A852A3" w:rsidRPr="0049440B">
        <w:t xml:space="preserve">995 </w:t>
      </w:r>
      <w:r w:rsidR="00863724" w:rsidRPr="0049440B">
        <w:t>and accompanying market impact statement.</w:t>
      </w:r>
    </w:p>
    <w:p w14:paraId="1AE56387" w14:textId="464589E4" w:rsidR="00A852A3" w:rsidRPr="0049440B" w:rsidRDefault="00A852A3" w:rsidP="00A852A3">
      <w:pPr>
        <w:pStyle w:val="OrderingParagraph"/>
      </w:pPr>
      <w:r w:rsidRPr="0049440B">
        <w:t>The Commission approves NPRR 1005 and accompanying market impact statement.</w:t>
      </w:r>
    </w:p>
    <w:p w14:paraId="6D27F7E0" w14:textId="467C8F71" w:rsidR="00A852A3" w:rsidRPr="0049440B" w:rsidRDefault="00A852A3" w:rsidP="00A852A3">
      <w:pPr>
        <w:pStyle w:val="OrderingParagraph"/>
      </w:pPr>
      <w:r w:rsidRPr="0049440B">
        <w:t>The Commission approves NPRR 1063 and accompanying market impact statement.</w:t>
      </w:r>
    </w:p>
    <w:p w14:paraId="315D314E" w14:textId="142CA6DA" w:rsidR="00A852A3" w:rsidRPr="0049440B" w:rsidRDefault="00A852A3" w:rsidP="00A852A3">
      <w:pPr>
        <w:pStyle w:val="OrderingParagraph"/>
      </w:pPr>
      <w:r w:rsidRPr="0049440B">
        <w:t>The Commission approves NPRR 1073 and accompanying market impact statement.</w:t>
      </w:r>
    </w:p>
    <w:p w14:paraId="5F394A96" w14:textId="51B176A5" w:rsidR="00A852A3" w:rsidRPr="0049440B" w:rsidRDefault="00A852A3" w:rsidP="00A852A3">
      <w:pPr>
        <w:pStyle w:val="OrderingParagraph"/>
      </w:pPr>
      <w:r w:rsidRPr="0049440B">
        <w:t>The Commission approves NPRR 1078 and accompanying market impact statement.</w:t>
      </w:r>
    </w:p>
    <w:p w14:paraId="33EF40BF" w14:textId="18FAEFF0" w:rsidR="00A852A3" w:rsidRPr="0049440B" w:rsidRDefault="00A852A3" w:rsidP="00A852A3">
      <w:pPr>
        <w:pStyle w:val="OrderingParagraph"/>
      </w:pPr>
      <w:r w:rsidRPr="0049440B">
        <w:t>The Commission approves NPRR 10</w:t>
      </w:r>
      <w:r w:rsidR="00031391" w:rsidRPr="0049440B">
        <w:t>79</w:t>
      </w:r>
      <w:r w:rsidRPr="0049440B">
        <w:t xml:space="preserve"> and accompanying market impact statement.</w:t>
      </w:r>
    </w:p>
    <w:p w14:paraId="7C93BA92" w14:textId="68153712" w:rsidR="00A852A3" w:rsidRPr="0049440B" w:rsidRDefault="00A852A3" w:rsidP="00A852A3">
      <w:pPr>
        <w:pStyle w:val="OrderingParagraph"/>
      </w:pPr>
      <w:r w:rsidRPr="0049440B">
        <w:t>The Commission approves NPRR 108</w:t>
      </w:r>
      <w:r w:rsidR="00031391" w:rsidRPr="0049440B">
        <w:t>3</w:t>
      </w:r>
      <w:r w:rsidRPr="0049440B">
        <w:t xml:space="preserve"> and accompanying market impact statement.</w:t>
      </w:r>
    </w:p>
    <w:p w14:paraId="4A69756A" w14:textId="2D477DD2" w:rsidR="00A852A3" w:rsidRPr="0049440B" w:rsidRDefault="00A852A3" w:rsidP="00A852A3">
      <w:pPr>
        <w:pStyle w:val="OrderingParagraph"/>
      </w:pPr>
      <w:r w:rsidRPr="0049440B">
        <w:t>The Commission approves NPRR 108</w:t>
      </w:r>
      <w:r w:rsidR="00031391" w:rsidRPr="0049440B">
        <w:t>6</w:t>
      </w:r>
      <w:r w:rsidRPr="0049440B">
        <w:t xml:space="preserve"> and accompanying market impact statement.</w:t>
      </w:r>
    </w:p>
    <w:p w14:paraId="4ACA3F72" w14:textId="70C67993" w:rsidR="00A852A3" w:rsidRPr="0049440B" w:rsidRDefault="00A852A3" w:rsidP="00A852A3">
      <w:pPr>
        <w:pStyle w:val="OrderingParagraph"/>
      </w:pPr>
      <w:r w:rsidRPr="0049440B">
        <w:t>The Commission approves N</w:t>
      </w:r>
      <w:r w:rsidR="00031391" w:rsidRPr="0049440B">
        <w:t>OGRR 210</w:t>
      </w:r>
      <w:r w:rsidRPr="0049440B">
        <w:t xml:space="preserve"> and accompanying market impact statement.</w:t>
      </w:r>
    </w:p>
    <w:p w14:paraId="0932FD35" w14:textId="0EE0F45B" w:rsidR="00B93466" w:rsidRDefault="00B93466" w:rsidP="00A852A3">
      <w:pPr>
        <w:pStyle w:val="OrderingParagraph"/>
      </w:pPr>
      <w:r>
        <w:lastRenderedPageBreak/>
        <w:t>The Commission approves NOGRR 229 and accompanying market impact statement.</w:t>
      </w:r>
    </w:p>
    <w:p w14:paraId="4BF0CD62" w14:textId="1EF6A493" w:rsidR="00A852A3" w:rsidRDefault="00A852A3" w:rsidP="00A852A3">
      <w:pPr>
        <w:pStyle w:val="OrderingParagraph"/>
      </w:pPr>
      <w:r>
        <w:t xml:space="preserve">The Commission approves </w:t>
      </w:r>
      <w:r w:rsidR="00031391">
        <w:t>PGRR 089</w:t>
      </w:r>
      <w:r>
        <w:t xml:space="preserve"> and accompanying market impact statement.</w:t>
      </w:r>
    </w:p>
    <w:p w14:paraId="700401B0" w14:textId="4869AD11" w:rsidR="00A852A3" w:rsidRDefault="00A852A3" w:rsidP="00A852A3">
      <w:pPr>
        <w:pStyle w:val="OrderingParagraph"/>
      </w:pPr>
      <w:r>
        <w:t xml:space="preserve">The Commission approves </w:t>
      </w:r>
      <w:r w:rsidR="00031391">
        <w:t>PGRR 091</w:t>
      </w:r>
      <w:r>
        <w:t xml:space="preserve"> and accompanying market impact statement.</w:t>
      </w:r>
    </w:p>
    <w:p w14:paraId="64C1BC04" w14:textId="143026CA" w:rsidR="00A852A3" w:rsidRDefault="00A852A3" w:rsidP="00A852A3">
      <w:pPr>
        <w:pStyle w:val="OrderingParagraph"/>
      </w:pPr>
      <w:r>
        <w:t xml:space="preserve">The Commission approves </w:t>
      </w:r>
      <w:r w:rsidR="00031391">
        <w:t>RMGRR 165</w:t>
      </w:r>
      <w:r>
        <w:t xml:space="preserve"> and accompanying market impact statement.</w:t>
      </w:r>
    </w:p>
    <w:p w14:paraId="7756C1B0" w14:textId="0A42FA3C" w:rsidR="00A852A3" w:rsidRDefault="00A852A3" w:rsidP="00A852A3">
      <w:pPr>
        <w:pStyle w:val="OrderingParagraph"/>
      </w:pPr>
      <w:r>
        <w:t xml:space="preserve">The Commission approves </w:t>
      </w:r>
      <w:r w:rsidR="00031391">
        <w:t>RRGRR 025</w:t>
      </w:r>
      <w:r>
        <w:t xml:space="preserve"> and accompanying market impact statement.</w:t>
      </w:r>
    </w:p>
    <w:p w14:paraId="56516DC7" w14:textId="30E63318" w:rsidR="00A852A3" w:rsidRDefault="00A852A3" w:rsidP="00A852A3">
      <w:pPr>
        <w:pStyle w:val="OrderingParagraph"/>
      </w:pPr>
      <w:r>
        <w:t xml:space="preserve">The Commission approves </w:t>
      </w:r>
      <w:r w:rsidR="00031391">
        <w:t>RRGRR</w:t>
      </w:r>
      <w:r>
        <w:t xml:space="preserve"> </w:t>
      </w:r>
      <w:r w:rsidR="00752C3D">
        <w:t xml:space="preserve">028 </w:t>
      </w:r>
      <w:r>
        <w:t>and accompanying market impact statement.</w:t>
      </w:r>
    </w:p>
    <w:p w14:paraId="0CED5A6A" w14:textId="74D80365" w:rsidR="00A852A3" w:rsidRDefault="00A852A3" w:rsidP="00A852A3">
      <w:pPr>
        <w:pStyle w:val="OrderingParagraph"/>
      </w:pPr>
      <w:r>
        <w:t xml:space="preserve">The Commission approves </w:t>
      </w:r>
      <w:r w:rsidR="00752C3D">
        <w:t>SCR 815</w:t>
      </w:r>
      <w:r>
        <w:t xml:space="preserve"> and accompanying market impact statement.</w:t>
      </w:r>
    </w:p>
    <w:p w14:paraId="3D906972" w14:textId="77777777" w:rsidR="00160DCD" w:rsidRDefault="00160DCD" w:rsidP="00160DCD"/>
    <w:p w14:paraId="06A18E65" w14:textId="77777777" w:rsidR="002A1A4C" w:rsidRDefault="002A1A4C">
      <w:pPr>
        <w:spacing w:after="160" w:line="259" w:lineRule="auto"/>
        <w:rPr>
          <w:b/>
        </w:rPr>
      </w:pPr>
      <w:r>
        <w:br w:type="page"/>
      </w:r>
    </w:p>
    <w:p w14:paraId="682A0BC9" w14:textId="43ACDDD2"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74617B">
        <w:t xml:space="preserve">August </w:t>
      </w:r>
      <w:r>
        <w:t>20</w:t>
      </w:r>
      <w:r w:rsidR="00302F5B">
        <w:t>2</w:t>
      </w:r>
      <w:r w:rsidR="007A3BCB">
        <w:t>1</w:t>
      </w:r>
      <w:r w:rsidR="008D1724">
        <w:t>.</w:t>
      </w:r>
    </w:p>
    <w:p w14:paraId="301301E6" w14:textId="77777777" w:rsidR="00160DCD" w:rsidRDefault="00160DCD" w:rsidP="008D1724">
      <w:pPr>
        <w:pStyle w:val="Dateline"/>
      </w:pPr>
    </w:p>
    <w:p w14:paraId="643CB343" w14:textId="77777777" w:rsidR="008D1724" w:rsidRDefault="008D1724" w:rsidP="008D1724">
      <w:pPr>
        <w:pStyle w:val="Dateline"/>
      </w:pPr>
    </w:p>
    <w:p w14:paraId="07B601F6" w14:textId="77777777" w:rsidR="00160DCD" w:rsidRDefault="00160DCD" w:rsidP="00160DCD">
      <w:pPr>
        <w:pStyle w:val="Signatures"/>
      </w:pPr>
      <w:r>
        <w:t>PUBLIC UTILITY COMMISSION OF TEXAS</w:t>
      </w:r>
    </w:p>
    <w:p w14:paraId="6C75EE11" w14:textId="77777777" w:rsidR="00160DCD" w:rsidRDefault="00160DCD" w:rsidP="00160DCD">
      <w:pPr>
        <w:pStyle w:val="Signatures"/>
      </w:pPr>
    </w:p>
    <w:p w14:paraId="033AE8C2" w14:textId="77777777" w:rsidR="00160DCD" w:rsidRDefault="00160DCD" w:rsidP="00160DCD">
      <w:pPr>
        <w:pStyle w:val="Signatures"/>
      </w:pPr>
    </w:p>
    <w:p w14:paraId="06000138" w14:textId="77777777" w:rsidR="00160DCD" w:rsidRDefault="00160DCD" w:rsidP="00160DCD">
      <w:pPr>
        <w:pStyle w:val="Signatures"/>
      </w:pPr>
    </w:p>
    <w:p w14:paraId="493B714D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08766B09" w14:textId="77777777" w:rsidR="00160DCD" w:rsidRDefault="00FF4320" w:rsidP="00160DCD">
      <w:pPr>
        <w:pStyle w:val="Signatures"/>
      </w:pPr>
      <w:r>
        <w:t>PETER M. LAKE</w:t>
      </w:r>
      <w:r w:rsidR="00160DCD">
        <w:t>, CHAIRMAN</w:t>
      </w:r>
    </w:p>
    <w:p w14:paraId="7494A502" w14:textId="77777777" w:rsidR="00863724" w:rsidRDefault="00863724" w:rsidP="00863724">
      <w:pPr>
        <w:pStyle w:val="Signatures"/>
      </w:pPr>
    </w:p>
    <w:p w14:paraId="058B444D" w14:textId="77777777" w:rsidR="00863724" w:rsidRDefault="00863724" w:rsidP="00863724">
      <w:pPr>
        <w:pStyle w:val="Signatures"/>
      </w:pPr>
    </w:p>
    <w:p w14:paraId="4AC7FA24" w14:textId="77777777" w:rsidR="00863724" w:rsidRDefault="00863724" w:rsidP="00863724">
      <w:pPr>
        <w:pStyle w:val="Signatures"/>
      </w:pPr>
    </w:p>
    <w:p w14:paraId="74D40B72" w14:textId="77777777" w:rsidR="00863724" w:rsidRDefault="00863724" w:rsidP="00863724">
      <w:pPr>
        <w:pStyle w:val="Signatures"/>
      </w:pPr>
      <w:r w:rsidRPr="00160DCD">
        <w:t>______________________________________________</w:t>
      </w:r>
    </w:p>
    <w:p w14:paraId="05C8027D" w14:textId="77777777" w:rsidR="00863724" w:rsidRDefault="00863724" w:rsidP="00863724">
      <w:pPr>
        <w:pStyle w:val="Signatures"/>
      </w:pPr>
      <w:r>
        <w:t>WILL MCADAMS, COMMISSIONER</w:t>
      </w:r>
    </w:p>
    <w:p w14:paraId="41F4FB2E" w14:textId="77777777" w:rsidR="00160DCD" w:rsidRDefault="00160DCD" w:rsidP="00160DCD">
      <w:pPr>
        <w:pStyle w:val="Signatures"/>
      </w:pPr>
    </w:p>
    <w:p w14:paraId="6E54F56A" w14:textId="77777777" w:rsidR="00160DCD" w:rsidRDefault="00160DCD" w:rsidP="00160DCD">
      <w:pPr>
        <w:pStyle w:val="Signatures"/>
      </w:pPr>
    </w:p>
    <w:p w14:paraId="4C57DE51" w14:textId="77777777" w:rsidR="00160DCD" w:rsidRDefault="00160DCD" w:rsidP="00160DCD">
      <w:pPr>
        <w:pStyle w:val="Signatures"/>
      </w:pPr>
    </w:p>
    <w:p w14:paraId="61F8982C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18F2CC85" w14:textId="5DEDF1F8" w:rsidR="00160DCD" w:rsidRDefault="00863724" w:rsidP="00160DCD">
      <w:pPr>
        <w:pStyle w:val="Signatures"/>
      </w:pPr>
      <w:r>
        <w:t>LORI COBOS</w:t>
      </w:r>
      <w:r w:rsidR="00160DCD">
        <w:t>, COMMISSIONER</w:t>
      </w:r>
    </w:p>
    <w:p w14:paraId="1BB66B28" w14:textId="77777777" w:rsidR="0074617B" w:rsidRDefault="0074617B" w:rsidP="0074617B">
      <w:pPr>
        <w:pStyle w:val="Signatures"/>
      </w:pPr>
    </w:p>
    <w:p w14:paraId="40399979" w14:textId="77777777" w:rsidR="0074617B" w:rsidRDefault="0074617B" w:rsidP="0074617B">
      <w:pPr>
        <w:pStyle w:val="Signatures"/>
      </w:pPr>
    </w:p>
    <w:p w14:paraId="7CC19CC8" w14:textId="77777777" w:rsidR="0074617B" w:rsidRDefault="0074617B" w:rsidP="0074617B">
      <w:pPr>
        <w:pStyle w:val="Signatures"/>
      </w:pPr>
    </w:p>
    <w:p w14:paraId="2AA89F17" w14:textId="77777777" w:rsidR="0074617B" w:rsidRDefault="0074617B" w:rsidP="00DD502F">
      <w:pPr>
        <w:pStyle w:val="Signatures"/>
      </w:pPr>
      <w:r w:rsidRPr="00160DCD">
        <w:t>______________________________________________</w:t>
      </w:r>
    </w:p>
    <w:p w14:paraId="21EC07B4" w14:textId="564BB8B9" w:rsidR="0074617B" w:rsidRDefault="0074617B" w:rsidP="0074617B">
      <w:pPr>
        <w:pStyle w:val="Signatures"/>
      </w:pPr>
      <w:r>
        <w:t>JIMMY GLOTFELTY, COMMISSIONER</w:t>
      </w:r>
    </w:p>
    <w:p w14:paraId="76F04FC4" w14:textId="77777777" w:rsidR="0074617B" w:rsidRDefault="0074617B" w:rsidP="0074617B"/>
    <w:p w14:paraId="115DC6D3" w14:textId="77777777" w:rsidR="002A1A4C" w:rsidRDefault="002A1A4C" w:rsidP="0062202F">
      <w:pPr>
        <w:pStyle w:val="EndMatter"/>
      </w:pPr>
    </w:p>
    <w:p w14:paraId="25121014" w14:textId="77777777" w:rsidR="002A1A4C" w:rsidRDefault="002A1A4C" w:rsidP="0062202F">
      <w:pPr>
        <w:pStyle w:val="EndMatter"/>
      </w:pPr>
    </w:p>
    <w:p w14:paraId="270230C8" w14:textId="77777777" w:rsidR="002A1A4C" w:rsidRDefault="002A1A4C" w:rsidP="0062202F">
      <w:pPr>
        <w:pStyle w:val="EndMatter"/>
      </w:pPr>
    </w:p>
    <w:p w14:paraId="5FD17889" w14:textId="77777777" w:rsidR="002A1A4C" w:rsidRDefault="002A1A4C" w:rsidP="0062202F">
      <w:pPr>
        <w:pStyle w:val="EndMatter"/>
      </w:pPr>
    </w:p>
    <w:p w14:paraId="5693C67E" w14:textId="77777777" w:rsidR="002A1A4C" w:rsidRDefault="002A1A4C" w:rsidP="0062202F">
      <w:pPr>
        <w:pStyle w:val="EndMatter"/>
      </w:pPr>
    </w:p>
    <w:p w14:paraId="7CACA626" w14:textId="77777777" w:rsidR="002A1A4C" w:rsidRDefault="002A1A4C" w:rsidP="0062202F">
      <w:pPr>
        <w:pStyle w:val="EndMatter"/>
      </w:pPr>
    </w:p>
    <w:p w14:paraId="6BD8D90A" w14:textId="77777777" w:rsidR="002A1A4C" w:rsidRDefault="002A1A4C" w:rsidP="0062202F">
      <w:pPr>
        <w:pStyle w:val="EndMatter"/>
      </w:pPr>
    </w:p>
    <w:p w14:paraId="40CB5E0C" w14:textId="77777777" w:rsidR="002A1A4C" w:rsidRDefault="002A1A4C" w:rsidP="0062202F">
      <w:pPr>
        <w:pStyle w:val="EndMatter"/>
      </w:pPr>
    </w:p>
    <w:p w14:paraId="40E7202B" w14:textId="77777777" w:rsidR="002A1A4C" w:rsidRDefault="002A1A4C" w:rsidP="0062202F">
      <w:pPr>
        <w:pStyle w:val="EndMatter"/>
      </w:pPr>
    </w:p>
    <w:p w14:paraId="43FF3AB3" w14:textId="77777777" w:rsidR="002A1A4C" w:rsidRDefault="002A1A4C" w:rsidP="0062202F">
      <w:pPr>
        <w:pStyle w:val="EndMatter"/>
      </w:pPr>
    </w:p>
    <w:p w14:paraId="70BB3A52" w14:textId="77777777" w:rsidR="002A1A4C" w:rsidRDefault="002A1A4C" w:rsidP="0062202F">
      <w:pPr>
        <w:pStyle w:val="EndMatter"/>
      </w:pPr>
    </w:p>
    <w:p w14:paraId="3686B6F8" w14:textId="77777777" w:rsidR="002A1A4C" w:rsidRDefault="002A1A4C" w:rsidP="0062202F">
      <w:pPr>
        <w:pStyle w:val="EndMatter"/>
      </w:pPr>
    </w:p>
    <w:p w14:paraId="7794781F" w14:textId="77777777" w:rsidR="002A1A4C" w:rsidRDefault="002A1A4C" w:rsidP="0062202F">
      <w:pPr>
        <w:pStyle w:val="EndMatter"/>
      </w:pPr>
    </w:p>
    <w:p w14:paraId="166978FA" w14:textId="77777777" w:rsidR="002A1A4C" w:rsidRDefault="002A1A4C" w:rsidP="0062202F">
      <w:pPr>
        <w:pStyle w:val="EndMatter"/>
      </w:pPr>
    </w:p>
    <w:p w14:paraId="71589CB6" w14:textId="77777777" w:rsidR="002A1A4C" w:rsidRDefault="002A1A4C" w:rsidP="0062202F">
      <w:pPr>
        <w:pStyle w:val="EndMatter"/>
      </w:pPr>
    </w:p>
    <w:p w14:paraId="40C8E65E" w14:textId="77777777" w:rsidR="002A1A4C" w:rsidRDefault="002A1A4C" w:rsidP="0062202F">
      <w:pPr>
        <w:pStyle w:val="EndMatter"/>
      </w:pPr>
    </w:p>
    <w:p w14:paraId="3B84B5A7" w14:textId="77777777" w:rsidR="002A1A4C" w:rsidRDefault="002A1A4C" w:rsidP="0062202F">
      <w:pPr>
        <w:pStyle w:val="EndMatter"/>
      </w:pPr>
    </w:p>
    <w:p w14:paraId="57F2BE84" w14:textId="77777777" w:rsidR="002A1A4C" w:rsidRDefault="002A1A4C" w:rsidP="0062202F">
      <w:pPr>
        <w:pStyle w:val="EndMatter"/>
      </w:pPr>
    </w:p>
    <w:p w14:paraId="56E244B9" w14:textId="77777777" w:rsidR="002A1A4C" w:rsidRDefault="002A1A4C" w:rsidP="0062202F">
      <w:pPr>
        <w:pStyle w:val="EndMatter"/>
      </w:pPr>
    </w:p>
    <w:p w14:paraId="006D9288" w14:textId="77777777" w:rsidR="002A1A4C" w:rsidRDefault="002A1A4C" w:rsidP="0062202F">
      <w:pPr>
        <w:pStyle w:val="EndMatter"/>
      </w:pPr>
    </w:p>
    <w:p w14:paraId="09B1821F" w14:textId="77777777" w:rsidR="002A1A4C" w:rsidRDefault="002A1A4C" w:rsidP="0062202F">
      <w:pPr>
        <w:pStyle w:val="EndMatter"/>
      </w:pPr>
    </w:p>
    <w:p w14:paraId="1C172307" w14:textId="412272D2" w:rsidR="00160DCD" w:rsidRDefault="00160DCD" w:rsidP="0062202F">
      <w:pPr>
        <w:pStyle w:val="EndMatter"/>
      </w:pPr>
    </w:p>
    <w:sectPr w:rsidR="00160DCD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6F98" w14:textId="77777777" w:rsidR="00A1628C" w:rsidRDefault="00A1628C" w:rsidP="00D03394">
      <w:r>
        <w:separator/>
      </w:r>
    </w:p>
  </w:endnote>
  <w:endnote w:type="continuationSeparator" w:id="0">
    <w:p w14:paraId="549B3068" w14:textId="77777777" w:rsidR="00A1628C" w:rsidRDefault="00A1628C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D95B5" w14:textId="77777777" w:rsidR="00A1628C" w:rsidRDefault="00A1628C" w:rsidP="00D03394">
      <w:r>
        <w:separator/>
      </w:r>
    </w:p>
  </w:footnote>
  <w:footnote w:type="continuationSeparator" w:id="0">
    <w:p w14:paraId="2E21D71B" w14:textId="77777777" w:rsidR="00A1628C" w:rsidRDefault="00A1628C" w:rsidP="00D03394">
      <w:r>
        <w:continuationSeparator/>
      </w:r>
    </w:p>
  </w:footnote>
  <w:footnote w:id="1">
    <w:p w14:paraId="056F5B70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39.151(d); </w:t>
      </w:r>
      <w:r>
        <w:rPr>
          <w:i/>
          <w:iCs/>
        </w:rPr>
        <w:t>see also</w:t>
      </w:r>
      <w:r>
        <w:t xml:space="preserve">, </w:t>
      </w:r>
      <w:r>
        <w:rPr>
          <w:i/>
          <w:iCs/>
        </w:rPr>
        <w:t>id.</w:t>
      </w:r>
      <w:r>
        <w:t xml:space="preserve"> § 39.151(g-1) ERCOT’s protocols must be approved by the commission.</w:t>
      </w:r>
    </w:p>
  </w:footnote>
  <w:footnote w:id="2">
    <w:p w14:paraId="1C137B5B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39.151(g-6).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48380" w14:textId="6BDE1476" w:rsidR="00ED04FC" w:rsidRDefault="001035A3">
    <w:pPr>
      <w:pStyle w:val="Header"/>
    </w:pPr>
    <w:r>
      <w:t>Project</w:t>
    </w:r>
    <w:r w:rsidR="00ED04FC">
      <w:t xml:space="preserve"> No. </w:t>
    </w:r>
    <w:r>
      <w:t>52307</w:t>
    </w:r>
    <w:r w:rsidR="00ED04FC">
      <w:tab/>
    </w:r>
    <w:r w:rsidR="002A1A4C">
      <w:t xml:space="preserve">Proposed </w:t>
    </w:r>
    <w:r w:rsidR="00ED04FC">
      <w:t xml:space="preserve">Order </w:t>
    </w:r>
    <w:r w:rsidR="002A1A4C">
      <w:t>Approving Protocols</w:t>
    </w:r>
    <w:r w:rsidR="00ED04FC">
      <w:tab/>
      <w:t xml:space="preserve">Page </w:t>
    </w:r>
    <w:r w:rsidR="00ED04FC">
      <w:fldChar w:fldCharType="begin"/>
    </w:r>
    <w:r w:rsidR="00ED04FC">
      <w:instrText xml:space="preserve"> PAGE   \* MERGEFORMAT </w:instrText>
    </w:r>
    <w:r w:rsidR="00ED04FC">
      <w:fldChar w:fldCharType="separate"/>
    </w:r>
    <w:r w:rsidR="00B02ACE">
      <w:rPr>
        <w:noProof/>
      </w:rPr>
      <w:t>6</w:t>
    </w:r>
    <w:r w:rsidR="00ED04FC">
      <w:fldChar w:fldCharType="end"/>
    </w:r>
    <w:r w:rsidR="00ED04FC"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B02ACE">
      <w:rPr>
        <w:noProof/>
      </w:rPr>
      <w:t>6</w:t>
    </w:r>
    <w:r w:rsidR="00342263">
      <w:rPr>
        <w:noProof/>
      </w:rPr>
      <w:fldChar w:fldCharType="end"/>
    </w:r>
  </w:p>
  <w:p w14:paraId="1D759EE4" w14:textId="0815AC81" w:rsidR="00ED04FC" w:rsidRDefault="00ED04FC">
    <w:pPr>
      <w:pStyle w:val="Header"/>
    </w:pPr>
  </w:p>
  <w:p w14:paraId="428791E7" w14:textId="77777777" w:rsidR="002A1A4C" w:rsidRDefault="002A1A4C">
    <w:pPr>
      <w:pStyle w:val="Header"/>
    </w:pPr>
  </w:p>
  <w:p w14:paraId="4D1467D7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31391"/>
    <w:rsid w:val="00054271"/>
    <w:rsid w:val="00074D83"/>
    <w:rsid w:val="000E3E03"/>
    <w:rsid w:val="000E5DBE"/>
    <w:rsid w:val="001035A3"/>
    <w:rsid w:val="00113FFF"/>
    <w:rsid w:val="001169CA"/>
    <w:rsid w:val="0015502E"/>
    <w:rsid w:val="00160DCD"/>
    <w:rsid w:val="00193C66"/>
    <w:rsid w:val="001D4F4B"/>
    <w:rsid w:val="001E360C"/>
    <w:rsid w:val="002003F5"/>
    <w:rsid w:val="00253C40"/>
    <w:rsid w:val="002564DF"/>
    <w:rsid w:val="00266F9F"/>
    <w:rsid w:val="002A1A4C"/>
    <w:rsid w:val="002B68DD"/>
    <w:rsid w:val="00302F5B"/>
    <w:rsid w:val="00311B58"/>
    <w:rsid w:val="003126BC"/>
    <w:rsid w:val="00312838"/>
    <w:rsid w:val="00342263"/>
    <w:rsid w:val="0035661A"/>
    <w:rsid w:val="003729E5"/>
    <w:rsid w:val="003E0AB3"/>
    <w:rsid w:val="00433B5E"/>
    <w:rsid w:val="00480745"/>
    <w:rsid w:val="0049440B"/>
    <w:rsid w:val="004A44F1"/>
    <w:rsid w:val="004E082A"/>
    <w:rsid w:val="005C3512"/>
    <w:rsid w:val="005D2AC1"/>
    <w:rsid w:val="005E3281"/>
    <w:rsid w:val="0062202F"/>
    <w:rsid w:val="00675673"/>
    <w:rsid w:val="00677B5E"/>
    <w:rsid w:val="006C6383"/>
    <w:rsid w:val="006D60F9"/>
    <w:rsid w:val="0072431D"/>
    <w:rsid w:val="00724D4A"/>
    <w:rsid w:val="00741B01"/>
    <w:rsid w:val="0074617B"/>
    <w:rsid w:val="007522F4"/>
    <w:rsid w:val="00752C3D"/>
    <w:rsid w:val="007572FC"/>
    <w:rsid w:val="00774634"/>
    <w:rsid w:val="00776E65"/>
    <w:rsid w:val="007A3BCB"/>
    <w:rsid w:val="007C16E0"/>
    <w:rsid w:val="007E1650"/>
    <w:rsid w:val="0080046C"/>
    <w:rsid w:val="00863724"/>
    <w:rsid w:val="008738BF"/>
    <w:rsid w:val="008B29C7"/>
    <w:rsid w:val="008D1724"/>
    <w:rsid w:val="009727E0"/>
    <w:rsid w:val="0098311C"/>
    <w:rsid w:val="00990C3C"/>
    <w:rsid w:val="009B02DE"/>
    <w:rsid w:val="009B1758"/>
    <w:rsid w:val="009C1919"/>
    <w:rsid w:val="00A035EA"/>
    <w:rsid w:val="00A1628C"/>
    <w:rsid w:val="00A40798"/>
    <w:rsid w:val="00A852A3"/>
    <w:rsid w:val="00A8742A"/>
    <w:rsid w:val="00AD0C05"/>
    <w:rsid w:val="00B02ACE"/>
    <w:rsid w:val="00B22348"/>
    <w:rsid w:val="00B71CA8"/>
    <w:rsid w:val="00B93466"/>
    <w:rsid w:val="00BD0179"/>
    <w:rsid w:val="00C54659"/>
    <w:rsid w:val="00CB03C4"/>
    <w:rsid w:val="00CD03D8"/>
    <w:rsid w:val="00D03394"/>
    <w:rsid w:val="00D1503F"/>
    <w:rsid w:val="00D451DC"/>
    <w:rsid w:val="00D65C4D"/>
    <w:rsid w:val="00D706B4"/>
    <w:rsid w:val="00DC3E65"/>
    <w:rsid w:val="00DD502F"/>
    <w:rsid w:val="00E2590A"/>
    <w:rsid w:val="00E9703B"/>
    <w:rsid w:val="00EB3FB6"/>
    <w:rsid w:val="00ED04FC"/>
    <w:rsid w:val="00EE1019"/>
    <w:rsid w:val="00EE5DDA"/>
    <w:rsid w:val="00FA1E83"/>
    <w:rsid w:val="00FC6A1D"/>
    <w:rsid w:val="00FE4318"/>
    <w:rsid w:val="00FF1816"/>
    <w:rsid w:val="00FF4271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FEFD5"/>
  <w15:chartTrackingRefBased/>
  <w15:docId w15:val="{3D9FE787-E35F-476E-8065-55FEC04E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Journeay, Stephen</dc:creator>
  <cp:keywords/>
  <dc:description/>
  <cp:lastModifiedBy>Rebecca Zerwas</cp:lastModifiedBy>
  <cp:revision>2</cp:revision>
  <cp:lastPrinted>2021-08-18T21:26:00Z</cp:lastPrinted>
  <dcterms:created xsi:type="dcterms:W3CDTF">2021-08-18T21:27:00Z</dcterms:created>
  <dcterms:modified xsi:type="dcterms:W3CDTF">2021-08-18T21:27:00Z</dcterms:modified>
</cp:coreProperties>
</file>